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85" w:rsidRDefault="00206485" w:rsidP="00421C62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left:0;text-align:left;margin-left:3in;margin-top:0;width:34pt;height:48.2pt;z-index:251658240;visibility:visible">
            <v:imagedata r:id="rId5" o:title=""/>
            <w10:wrap type="square" side="right"/>
          </v:shape>
        </w:pict>
      </w:r>
    </w:p>
    <w:p w:rsidR="00206485" w:rsidRDefault="00206485" w:rsidP="00421C62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:rsidR="00206485" w:rsidRPr="00402694" w:rsidRDefault="00206485" w:rsidP="00421C62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402694">
        <w:rPr>
          <w:rFonts w:ascii="Times New Roman" w:hAnsi="Times New Roman"/>
          <w:sz w:val="18"/>
          <w:szCs w:val="18"/>
          <w:lang w:val="uk-UA"/>
        </w:rPr>
        <w:br w:type="textWrapping" w:clear="all"/>
      </w:r>
    </w:p>
    <w:p w:rsidR="00206485" w:rsidRPr="00402694" w:rsidRDefault="00206485" w:rsidP="00421C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bCs/>
          <w:sz w:val="28"/>
          <w:szCs w:val="28"/>
          <w:lang w:val="uk-UA"/>
        </w:rPr>
        <w:t>УКРАЇНА</w:t>
      </w:r>
    </w:p>
    <w:p w:rsidR="00206485" w:rsidRPr="00402694" w:rsidRDefault="00206485" w:rsidP="00421C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206485" w:rsidRPr="00402694" w:rsidRDefault="00206485" w:rsidP="00421C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206485" w:rsidRDefault="00206485" w:rsidP="00421C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206485" w:rsidRDefault="00206485" w:rsidP="00421C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206485" w:rsidRDefault="00206485" w:rsidP="00421C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5F55"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№432</w:t>
      </w:r>
    </w:p>
    <w:p w:rsidR="00206485" w:rsidRPr="00655F55" w:rsidRDefault="00206485" w:rsidP="00421C6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485" w:rsidRPr="007E195A" w:rsidRDefault="00206485" w:rsidP="007E195A">
      <w:pPr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  <w:r w:rsidRPr="007E195A">
        <w:rPr>
          <w:rFonts w:ascii="Times New Roman" w:hAnsi="Times New Roman"/>
          <w:sz w:val="28"/>
          <w:szCs w:val="28"/>
          <w:lang w:val="uk-UA"/>
        </w:rPr>
        <w:t>27 грудня 2016 року                                                            20 сесія 7 скликання</w:t>
      </w:r>
    </w:p>
    <w:p w:rsidR="00206485" w:rsidRPr="00BF2911" w:rsidRDefault="00206485" w:rsidP="00421C62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Про затвердження технічної документації з нормативної гр</w:t>
      </w:r>
      <w:r>
        <w:rPr>
          <w:rFonts w:ascii="Times New Roman" w:hAnsi="Times New Roman"/>
          <w:b/>
          <w:sz w:val="28"/>
          <w:szCs w:val="28"/>
          <w:lang w:val="uk-UA"/>
        </w:rPr>
        <w:t>ошової оцінки земельних ділянок, що знаходяться у власності громадян на території Пултівецької сільської ради Вінницького району Вінницької області</w:t>
      </w:r>
    </w:p>
    <w:p w:rsidR="00206485" w:rsidRPr="00402694" w:rsidRDefault="00206485" w:rsidP="00421C62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6485" w:rsidRDefault="00206485" w:rsidP="00421C6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Відповідно до п.21 ч.1 ст.43 Закону України «Про місцеве самоврядування в Україні», ст.ст.10,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5763">
        <w:rPr>
          <w:rFonts w:ascii="Times New Roman" w:hAnsi="Times New Roman"/>
          <w:sz w:val="28"/>
          <w:szCs w:val="28"/>
          <w:lang w:val="uk-UA"/>
        </w:rPr>
        <w:t>з нормативної грошової оцінки земельних ділянок, що знаходяться у власності громадян на території Пултівецької сільської ради Вінницького району Вінницької області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, враховуючи висновки державної експертизи землевпорядної документації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02694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2427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22.11</w:t>
      </w:r>
      <w:r w:rsidRPr="00402694">
        <w:rPr>
          <w:rFonts w:ascii="Times New Roman" w:hAnsi="Times New Roman"/>
          <w:sz w:val="28"/>
          <w:szCs w:val="28"/>
          <w:lang w:val="uk-UA"/>
        </w:rPr>
        <w:t>.2016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206485" w:rsidRPr="00402694" w:rsidRDefault="00206485" w:rsidP="00421C6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6485" w:rsidRDefault="00206485" w:rsidP="00421C62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402694">
        <w:rPr>
          <w:rFonts w:ascii="Times New Roman" w:hAnsi="Times New Roman"/>
          <w:sz w:val="28"/>
          <w:szCs w:val="28"/>
          <w:lang w:val="uk-UA"/>
        </w:rPr>
        <w:t>:</w:t>
      </w:r>
    </w:p>
    <w:p w:rsidR="00206485" w:rsidRPr="00402694" w:rsidRDefault="00206485" w:rsidP="00421C62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06485" w:rsidRPr="00402694" w:rsidRDefault="00206485" w:rsidP="00421C62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Затвердити технічну документацію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5763">
        <w:rPr>
          <w:rFonts w:ascii="Times New Roman" w:hAnsi="Times New Roman"/>
          <w:sz w:val="28"/>
          <w:szCs w:val="28"/>
          <w:lang w:val="uk-UA"/>
        </w:rPr>
        <w:t>з нормативної грошової оцінки земельних ділянок, що знаходяться у власності громадян на території Пултівецької сільської ради Вінницького району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2,2046 га"/>
        </w:smartTagPr>
        <w:r>
          <w:rPr>
            <w:rFonts w:ascii="Times New Roman" w:hAnsi="Times New Roman"/>
            <w:sz w:val="28"/>
            <w:szCs w:val="28"/>
            <w:lang w:val="uk-UA"/>
          </w:rPr>
          <w:t>2,2046 га</w:t>
        </w:r>
      </w:smartTag>
      <w:r>
        <w:rPr>
          <w:rFonts w:ascii="Times New Roman" w:hAnsi="Times New Roman"/>
          <w:sz w:val="28"/>
          <w:szCs w:val="28"/>
          <w:lang w:val="uk-UA"/>
        </w:rPr>
        <w:t>, з визначеною сумою 55355 грн. 00 коп. (п’ятдесят п’ять тисяч триста п’ятдесят п’ять гривень 00 коп.</w:t>
      </w:r>
      <w:r w:rsidRPr="00402694">
        <w:rPr>
          <w:rFonts w:ascii="Times New Roman" w:hAnsi="Times New Roman"/>
          <w:sz w:val="28"/>
          <w:szCs w:val="28"/>
          <w:lang w:val="uk-UA"/>
        </w:rPr>
        <w:t>).</w:t>
      </w:r>
    </w:p>
    <w:p w:rsidR="00206485" w:rsidRDefault="00206485" w:rsidP="00421C62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206485" w:rsidRPr="00402694" w:rsidRDefault="00206485" w:rsidP="00421C62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6485" w:rsidRDefault="00206485" w:rsidP="00421C62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206485" w:rsidRPr="00402694" w:rsidRDefault="00206485" w:rsidP="00421C62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06485" w:rsidRPr="00402694" w:rsidRDefault="00206485" w:rsidP="00421C62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Плакида О.О.</w:t>
      </w:r>
    </w:p>
    <w:p w:rsidR="00206485" w:rsidRPr="00402694" w:rsidRDefault="00206485" w:rsidP="00421C62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Часовських Д.В.</w:t>
      </w:r>
    </w:p>
    <w:p w:rsidR="00206485" w:rsidRPr="00402694" w:rsidRDefault="00206485" w:rsidP="00421C62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Храпко А.М.</w:t>
      </w:r>
    </w:p>
    <w:p w:rsidR="00206485" w:rsidRPr="007E195A" w:rsidRDefault="00206485" w:rsidP="007E195A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Шабленко А.К.</w:t>
      </w:r>
    </w:p>
    <w:sectPr w:rsidR="00206485" w:rsidRPr="007E195A" w:rsidSect="005B595F">
      <w:pgSz w:w="11906" w:h="16838"/>
      <w:pgMar w:top="1258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B7DE2"/>
    <w:multiLevelType w:val="hybridMultilevel"/>
    <w:tmpl w:val="4C5609A2"/>
    <w:lvl w:ilvl="0" w:tplc="9286BA22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C62"/>
    <w:rsid w:val="001D456B"/>
    <w:rsid w:val="001E47FB"/>
    <w:rsid w:val="001E66EA"/>
    <w:rsid w:val="00206485"/>
    <w:rsid w:val="00304DC8"/>
    <w:rsid w:val="003E5763"/>
    <w:rsid w:val="00402694"/>
    <w:rsid w:val="00421C62"/>
    <w:rsid w:val="0046538E"/>
    <w:rsid w:val="00536D9C"/>
    <w:rsid w:val="00562E26"/>
    <w:rsid w:val="00583403"/>
    <w:rsid w:val="005B595F"/>
    <w:rsid w:val="00655F55"/>
    <w:rsid w:val="007E195A"/>
    <w:rsid w:val="00832D39"/>
    <w:rsid w:val="009D705A"/>
    <w:rsid w:val="00A524C5"/>
    <w:rsid w:val="00BF2911"/>
    <w:rsid w:val="00C950A0"/>
    <w:rsid w:val="00DC1D19"/>
    <w:rsid w:val="00EB1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6E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13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278</Words>
  <Characters>1590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ИРА</cp:lastModifiedBy>
  <cp:revision>6</cp:revision>
  <cp:lastPrinted>2016-12-22T13:00:00Z</cp:lastPrinted>
  <dcterms:created xsi:type="dcterms:W3CDTF">2016-12-19T14:51:00Z</dcterms:created>
  <dcterms:modified xsi:type="dcterms:W3CDTF">2016-12-28T10:56:00Z</dcterms:modified>
</cp:coreProperties>
</file>